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7C2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2B6D6B" w:rsidRPr="007C2777">
              <w:rPr>
                <w:rFonts w:asciiTheme="minorHAnsi" w:hAnsiTheme="minorHAnsi" w:cstheme="minorHAnsi"/>
              </w:rPr>
              <w:t>Mon</w:t>
            </w:r>
            <w:r w:rsidR="009B6697" w:rsidRPr="007C2777">
              <w:rPr>
                <w:rFonts w:asciiTheme="minorHAnsi" w:hAnsiTheme="minorHAnsi" w:cstheme="minorHAnsi"/>
              </w:rPr>
              <w:t>aliza</w:t>
            </w:r>
            <w:r w:rsidR="002B6D6B" w:rsidRPr="007C2777">
              <w:rPr>
                <w:rFonts w:asciiTheme="minorHAnsi" w:hAnsiTheme="minorHAnsi" w:cstheme="minorHAnsi"/>
              </w:rPr>
              <w:t xml:space="preserve"> 2.0 - etap I</w:t>
            </w:r>
            <w:r w:rsidR="002B6D6B" w:rsidRPr="002B6D6B">
              <w:rPr>
                <w:rFonts w:asciiTheme="minorHAnsi" w:hAnsiTheme="minorHAnsi" w:cstheme="minorHAnsi"/>
                <w:i/>
              </w:rPr>
              <w:t xml:space="preserve">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9F36F8" w:rsidRDefault="00C774B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Metryka projektu.</w:t>
            </w:r>
          </w:p>
        </w:tc>
        <w:tc>
          <w:tcPr>
            <w:tcW w:w="6946" w:type="dxa"/>
            <w:shd w:val="clear" w:color="auto" w:fill="auto"/>
          </w:tcPr>
          <w:p w:rsidR="000E7716" w:rsidRPr="009F36F8" w:rsidRDefault="00C774B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74B8">
              <w:rPr>
                <w:rFonts w:asciiTheme="minorHAnsi" w:hAnsiTheme="minorHAnsi" w:cstheme="minorHAnsi"/>
                <w:sz w:val="22"/>
                <w:szCs w:val="22"/>
              </w:rPr>
              <w:t>Wskazany planowany okres realizacji projektu od 12-2019 do 05-2023 powinien zostać zweryfikowany.</w:t>
            </w:r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697" w:rsidRPr="00A06425" w:rsidTr="00405C8D">
        <w:tc>
          <w:tcPr>
            <w:tcW w:w="562" w:type="dxa"/>
            <w:shd w:val="clear" w:color="auto" w:fill="auto"/>
          </w:tcPr>
          <w:p w:rsidR="009B6697" w:rsidRDefault="007C277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9B6697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6697" w:rsidRPr="009B6697" w:rsidRDefault="007C277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1.1 Identyfikacja problemu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>i potrzeb</w:t>
            </w:r>
            <w:r w:rsidR="0088085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Brak wyszczególnionych problemów oraz opisu funkcjonalności nowego systemu Monaliza 2.0. Brak wskazania w opisie czym różni się nowy </w:t>
            </w:r>
            <w:r w:rsidR="007C2777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od obecnego istniejącego.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C277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Wylistowanie problemów wraz </w:t>
            </w:r>
            <w:r w:rsidR="007C277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z informacją w jaki sposób projekt </w:t>
            </w:r>
            <w:r w:rsidR="007C277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je rozwiązuje. </w:t>
            </w:r>
          </w:p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>Uzupełnienie zapisów dot. funkcjonalności nowego systemu Monaliza 2.0.</w:t>
            </w:r>
          </w:p>
        </w:tc>
        <w:tc>
          <w:tcPr>
            <w:tcW w:w="1359" w:type="dxa"/>
          </w:tcPr>
          <w:p w:rsidR="009B6697" w:rsidRPr="00A06425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697" w:rsidRPr="00A06425" w:rsidTr="00405C8D">
        <w:tc>
          <w:tcPr>
            <w:tcW w:w="562" w:type="dxa"/>
            <w:shd w:val="clear" w:color="auto" w:fill="auto"/>
          </w:tcPr>
          <w:p w:rsidR="009B6697" w:rsidRDefault="00E75E2D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9B6697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2777" w:rsidRDefault="007C277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2.1</w:t>
            </w:r>
          </w:p>
          <w:p w:rsidR="007C2777" w:rsidRDefault="007C277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Cele i korzyści wynikające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z projektu</w:t>
            </w:r>
          </w:p>
          <w:p w:rsidR="007C277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>KPI</w:t>
            </w:r>
            <w:r w:rsidR="0088085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Wydaje </w:t>
            </w:r>
            <w:r w:rsidR="007C2777" w:rsidRPr="009B6697">
              <w:rPr>
                <w:rFonts w:asciiTheme="minorHAnsi" w:hAnsiTheme="minorHAnsi" w:cstheme="minorHAnsi"/>
                <w:sz w:val="22"/>
                <w:szCs w:val="22"/>
              </w:rPr>
              <w:t>się, że</w:t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 wskaźniki KPI nie oddają stanu faktycznego. Przy opisie stanu obecnego 1-5 podano wartości 0, co nie jest zgodne ze stanem faktycznym, gdyż wdrożono działający system Monaliza.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Zmiana zapisów dot. KPI zgodnie </w:t>
            </w:r>
            <w:r w:rsidR="007C277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>ze stanem faktycznym</w:t>
            </w:r>
            <w:r w:rsidR="007C277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9B6697" w:rsidRPr="00A06425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697" w:rsidRPr="00A06425" w:rsidTr="00405C8D">
        <w:tc>
          <w:tcPr>
            <w:tcW w:w="562" w:type="dxa"/>
            <w:shd w:val="clear" w:color="auto" w:fill="auto"/>
          </w:tcPr>
          <w:p w:rsidR="009B6697" w:rsidRDefault="00E75E2D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9B6697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C2777" w:rsidRPr="007C2777" w:rsidRDefault="007C277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777">
              <w:rPr>
                <w:rFonts w:asciiTheme="minorHAnsi" w:hAnsiTheme="minorHAnsi" w:cstheme="minorHAnsi"/>
                <w:sz w:val="22"/>
                <w:szCs w:val="22"/>
              </w:rPr>
              <w:t>Pkt 2.1</w:t>
            </w:r>
          </w:p>
          <w:p w:rsidR="007C2777" w:rsidRPr="007C2777" w:rsidRDefault="007C277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777">
              <w:rPr>
                <w:rFonts w:asciiTheme="minorHAnsi" w:hAnsiTheme="minorHAnsi" w:cstheme="minorHAnsi"/>
                <w:sz w:val="22"/>
                <w:szCs w:val="22"/>
              </w:rPr>
              <w:t xml:space="preserve">Cele i korzyści wynikające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C2777">
              <w:rPr>
                <w:rFonts w:asciiTheme="minorHAnsi" w:hAnsiTheme="minorHAnsi" w:cstheme="minorHAnsi"/>
                <w:sz w:val="22"/>
                <w:szCs w:val="22"/>
              </w:rPr>
              <w:t>z projektu</w:t>
            </w:r>
          </w:p>
          <w:p w:rsidR="009B6697" w:rsidRPr="009B6697" w:rsidRDefault="007C277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777">
              <w:rPr>
                <w:rFonts w:asciiTheme="minorHAnsi" w:hAnsiTheme="minorHAnsi" w:cstheme="minorHAnsi"/>
                <w:sz w:val="22"/>
                <w:szCs w:val="22"/>
              </w:rPr>
              <w:t>KPI</w:t>
            </w:r>
            <w:r w:rsidR="0088085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Jednym z obecnie identyfikowanych problemów jest niewystarczająca liczba licencji systemu Monaliza przypadająca na daną jednostkę. </w:t>
            </w:r>
          </w:p>
          <w:p w:rsidR="009B6697" w:rsidRPr="009B6697" w:rsidRDefault="007C277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Dokument </w:t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OZPI nie określa docelowej liczby jednoczesnych użytkowników systemu Monaliza 2.0.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>Uzupełnienie zapisów dot. liczby jednoczesnych użytkowników systemu Monaliza</w:t>
            </w:r>
            <w:r w:rsidR="00E213B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213B7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 (licencji)</w:t>
            </w:r>
            <w:r w:rsidR="007C277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9B6697" w:rsidRPr="00A06425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697" w:rsidRPr="00A06425" w:rsidTr="00405C8D">
        <w:tc>
          <w:tcPr>
            <w:tcW w:w="562" w:type="dxa"/>
            <w:shd w:val="clear" w:color="auto" w:fill="auto"/>
          </w:tcPr>
          <w:p w:rsidR="009B6697" w:rsidRDefault="00E75E2D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9B6697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6697" w:rsidRDefault="00880855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3 </w:t>
            </w:r>
          </w:p>
          <w:p w:rsidR="00880855" w:rsidRPr="009B6697" w:rsidRDefault="00880855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B6697" w:rsidRPr="009B6697" w:rsidRDefault="009B6697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>Brak projektu systemu i wymagań na system, które powinny być przedmiotem uzgodnień z użytkownikami.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B6697" w:rsidRPr="009B6697" w:rsidRDefault="00880855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6697">
              <w:rPr>
                <w:rFonts w:asciiTheme="minorHAnsi" w:hAnsiTheme="minorHAnsi" w:cstheme="minorHAnsi"/>
                <w:sz w:val="22"/>
                <w:szCs w:val="22"/>
              </w:rPr>
              <w:t>Uwzględnienie projektu</w:t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 systemu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i wymagań na system w opisie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>i kamieniach milowych projektu</w:t>
            </w:r>
            <w:r w:rsidR="00E75E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6697" w:rsidRPr="009B66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:rsidR="009B6697" w:rsidRPr="00A06425" w:rsidRDefault="009B6697" w:rsidP="009B669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3986" w:rsidRPr="00A06425" w:rsidTr="00405C8D">
        <w:tc>
          <w:tcPr>
            <w:tcW w:w="562" w:type="dxa"/>
            <w:shd w:val="clear" w:color="auto" w:fill="auto"/>
          </w:tcPr>
          <w:p w:rsidR="00CD3986" w:rsidRDefault="00E75E2D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1134" w:type="dxa"/>
            <w:shd w:val="clear" w:color="auto" w:fill="auto"/>
          </w:tcPr>
          <w:p w:rsidR="00CD3986" w:rsidRDefault="00E75E2D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5E2D" w:rsidRDefault="00E75E2D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  <w:r w:rsidR="00CD3986" w:rsidRPr="00120E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D3986" w:rsidRPr="00120E01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0E01"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  <w:r w:rsidR="00E75E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CD3986" w:rsidRPr="00120E01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D3986" w:rsidRPr="00120E01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0E01">
              <w:rPr>
                <w:rFonts w:asciiTheme="minorHAnsi" w:hAnsiTheme="minorHAnsi" w:cstheme="minorHAnsi"/>
                <w:sz w:val="22"/>
                <w:szCs w:val="22"/>
              </w:rPr>
              <w:t>Bez planu realizacji, przyjętej formuły realizacji i opisu przyjętych założeń technologicznych (pkt 7.3) trudno się odnieść do prognozowanych kosztów.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D3986" w:rsidRPr="00120E01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0E01">
              <w:rPr>
                <w:rFonts w:asciiTheme="minorHAnsi" w:hAnsiTheme="minorHAnsi" w:cstheme="minorHAnsi"/>
                <w:sz w:val="22"/>
                <w:szCs w:val="22"/>
              </w:rPr>
              <w:t>Uzupełnienie wskazanych zapisów</w:t>
            </w:r>
            <w:r w:rsidR="00E75E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CD3986" w:rsidRPr="00A06425" w:rsidRDefault="00CD3986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3986" w:rsidRPr="00A06425" w:rsidTr="00405C8D">
        <w:tc>
          <w:tcPr>
            <w:tcW w:w="562" w:type="dxa"/>
            <w:shd w:val="clear" w:color="auto" w:fill="auto"/>
          </w:tcPr>
          <w:p w:rsidR="00CD3986" w:rsidRDefault="00E75E2D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CD3986" w:rsidRDefault="00E75E2D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5E2D" w:rsidRDefault="00E75E2D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CD3986"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  <w:p w:rsidR="00CD3986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Wykaz poszczególnych pozycji kosztowych </w:t>
            </w:r>
            <w:r w:rsidR="00E75E2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 Infrastruktura</w:t>
            </w:r>
            <w:r w:rsidR="00E75E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D3986" w:rsidRPr="00A06425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D3986" w:rsidRPr="00A06425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informacji nt. pozycji infrastruktura w budżecie.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D3986" w:rsidRPr="00A06425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16B">
              <w:rPr>
                <w:rFonts w:asciiTheme="minorHAnsi" w:hAnsiTheme="minorHAnsi" w:cstheme="minorHAnsi"/>
                <w:sz w:val="22"/>
                <w:szCs w:val="22"/>
              </w:rPr>
              <w:t xml:space="preserve">Uzupełnienie zapisów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dot. infrastruktury</w:t>
            </w:r>
          </w:p>
        </w:tc>
        <w:tc>
          <w:tcPr>
            <w:tcW w:w="1359" w:type="dxa"/>
          </w:tcPr>
          <w:p w:rsidR="00CD3986" w:rsidRPr="00A06425" w:rsidRDefault="00CD3986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E75E2D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C774B8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  <w:p w:rsidR="00DF6073" w:rsidRDefault="00DF6073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ogólne utrzymania wraz ze sposobem finansowania (okres 5 lat).</w:t>
            </w:r>
          </w:p>
        </w:tc>
        <w:tc>
          <w:tcPr>
            <w:tcW w:w="6946" w:type="dxa"/>
            <w:shd w:val="clear" w:color="auto" w:fill="auto"/>
          </w:tcPr>
          <w:p w:rsidR="00211AB5" w:rsidRPr="00211AB5" w:rsidRDefault="00C774B8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74B8">
              <w:rPr>
                <w:rFonts w:asciiTheme="minorHAnsi" w:hAnsiTheme="minorHAnsi" w:cstheme="minorHAnsi"/>
                <w:sz w:val="22"/>
                <w:szCs w:val="22"/>
              </w:rPr>
              <w:t>Określony w pkt 4.3. "Koszty ogólne utrzymania wraz ze sposobem finansowania (okres 5 lat)"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74B8">
              <w:rPr>
                <w:rFonts w:asciiTheme="minorHAnsi" w:hAnsiTheme="minorHAnsi" w:cstheme="minorHAnsi"/>
                <w:sz w:val="22"/>
                <w:szCs w:val="22"/>
              </w:rPr>
              <w:t>całkowity koszt utrzymania trwałości projektu (brutto) na poziomie 6 000 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0,00 zł wydaje się zbyt wysoki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774B8">
              <w:rPr>
                <w:rFonts w:asciiTheme="minorHAnsi" w:hAnsiTheme="minorHAnsi" w:cstheme="minorHAnsi"/>
                <w:sz w:val="22"/>
                <w:szCs w:val="22"/>
              </w:rPr>
              <w:t xml:space="preserve"> w szczególności w odniesieniu do wartości projektu (10 676 441,70 zł brutto) i jako taki powinien zostać poddany analizie skutkującej jego znaczącym obniżeniem.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E75E2D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C774B8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  <w:p w:rsidR="00DF6073" w:rsidRDefault="00DF607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F6073">
              <w:rPr>
                <w:rFonts w:asciiTheme="minorHAnsi" w:hAnsiTheme="minorHAnsi" w:cstheme="minorHAnsi"/>
                <w:sz w:val="22"/>
                <w:szCs w:val="22"/>
              </w:rPr>
              <w:t>Planowane koszty ogólne realizacji oraz koszty utrzymania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C774B8" w:rsidRDefault="00C774B8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>W pkt. 4.4. Planowane koszty ogólne realizacji (w przypadku projektu współfinansowanego – wkład krajowy z budżetu państwa) oraz koszty 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trzymania projektu wskazano, że </w:t>
            </w: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>będą powodować konieczność przyznania dodatkowych kwot</w:t>
            </w:r>
            <w:r w:rsidRPr="003A219C">
              <w:rPr>
                <w:rFonts w:asciiTheme="minorHAnsi" w:hAnsiTheme="minorHAnsi" w:cstheme="minorHAnsi"/>
                <w:sz w:val="22"/>
                <w:szCs w:val="22"/>
              </w:rPr>
              <w:t xml:space="preserve">, co nie znajduje uzasadnienia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A219C">
              <w:rPr>
                <w:rFonts w:asciiTheme="minorHAnsi" w:hAnsiTheme="minorHAnsi" w:cstheme="minorHAnsi"/>
                <w:sz w:val="22"/>
                <w:szCs w:val="22"/>
              </w:rPr>
              <w:t xml:space="preserve">w szczególności w świetle wskazanych wyżej: wysokiej wartości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A219C">
              <w:rPr>
                <w:rFonts w:asciiTheme="minorHAnsi" w:hAnsiTheme="minorHAnsi" w:cstheme="minorHAnsi"/>
                <w:sz w:val="22"/>
                <w:szCs w:val="22"/>
              </w:rPr>
              <w:t>i równie znaczących kosztów jego utrzymania.</w:t>
            </w:r>
          </w:p>
          <w:p w:rsidR="004B6543" w:rsidRPr="00211AB5" w:rsidRDefault="00C774B8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 xml:space="preserve">Powyższe należy skorygować i określić, że wydatki zostaną pokryte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6543">
              <w:rPr>
                <w:rFonts w:asciiTheme="minorHAnsi" w:hAnsiTheme="minorHAnsi" w:cstheme="minorHAnsi"/>
                <w:sz w:val="22"/>
                <w:szCs w:val="22"/>
              </w:rPr>
              <w:t>w ramach budżetów odpowiednich dysponentów części budżetowych bez konieczności występowania o dodatkowe środki z budżetu państwa.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3986" w:rsidRPr="00A06425" w:rsidTr="00EE09F2">
        <w:tc>
          <w:tcPr>
            <w:tcW w:w="562" w:type="dxa"/>
            <w:shd w:val="clear" w:color="auto" w:fill="auto"/>
          </w:tcPr>
          <w:p w:rsidR="00CD3986" w:rsidRDefault="00E75E2D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D39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3986" w:rsidRDefault="00CD3986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722A" w:rsidRDefault="0031722A" w:rsidP="0031722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CD3986">
              <w:rPr>
                <w:rFonts w:asciiTheme="minorHAnsi" w:hAnsiTheme="minorHAnsi" w:cstheme="minorHAnsi"/>
                <w:sz w:val="22"/>
                <w:szCs w:val="22"/>
              </w:rPr>
              <w:t xml:space="preserve">5.1 </w:t>
            </w:r>
          </w:p>
          <w:p w:rsidR="00CD3986" w:rsidRPr="00A06425" w:rsidRDefault="00CD3986" w:rsidP="0031722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  <w:r w:rsidR="0031722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D3986" w:rsidRPr="00A06425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agresją Federacji Rosyjskiej na Ukrainę możliwa jest zmiana priorytetów państwa, co wymaga ujęcia jako potencjalne ryzyko oddziałowujące na projekt.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D3986" w:rsidRPr="00A06425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316B">
              <w:rPr>
                <w:rFonts w:asciiTheme="minorHAnsi" w:hAnsiTheme="minorHAnsi" w:cstheme="minorHAnsi"/>
                <w:sz w:val="22"/>
                <w:szCs w:val="22"/>
              </w:rPr>
              <w:t xml:space="preserve">Uzupełnienie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 o te związane </w:t>
            </w:r>
            <w:r w:rsidR="0031722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bieżącą sytuacją geopolityczną</w:t>
            </w:r>
            <w:r w:rsidR="0031722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CD3986" w:rsidRPr="00A06425" w:rsidRDefault="00CD3986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3986" w:rsidRPr="00A06425" w:rsidTr="00EE09F2">
        <w:tc>
          <w:tcPr>
            <w:tcW w:w="562" w:type="dxa"/>
            <w:shd w:val="clear" w:color="auto" w:fill="auto"/>
          </w:tcPr>
          <w:p w:rsidR="00CD3986" w:rsidRDefault="00E75E2D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1134" w:type="dxa"/>
            <w:shd w:val="clear" w:color="auto" w:fill="auto"/>
          </w:tcPr>
          <w:p w:rsidR="00CD3986" w:rsidRDefault="00E75E2D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3986" w:rsidRDefault="00CD3986" w:rsidP="00E75E2D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3986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  <w:r w:rsidR="00E75E2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D3986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  <w:r w:rsidR="00E75E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746CE" w:rsidRPr="006746CE" w:rsidRDefault="006746CE" w:rsidP="006746CE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rozważyć rozszerzenie wykazu otoczenia prawnego dla projektu o: Z</w:t>
            </w:r>
            <w:r w:rsidR="001C2021">
              <w:rPr>
                <w:rFonts w:asciiTheme="minorHAnsi" w:hAnsiTheme="minorHAnsi" w:cstheme="minorHAnsi"/>
                <w:sz w:val="22"/>
                <w:szCs w:val="22"/>
              </w:rPr>
              <w:t>arządzenie</w:t>
            </w:r>
            <w:r w:rsidRPr="006746CE">
              <w:rPr>
                <w:rFonts w:asciiTheme="minorHAnsi" w:hAnsiTheme="minorHAnsi" w:cstheme="minorHAnsi"/>
                <w:sz w:val="22"/>
                <w:szCs w:val="22"/>
              </w:rPr>
              <w:t xml:space="preserve"> nr 48 Prezesa Rady Ministrów z dnia 12 kwietnia 2016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746CE">
              <w:rPr>
                <w:rFonts w:asciiTheme="minorHAnsi" w:hAnsiTheme="minorHAnsi" w:cstheme="minorHAnsi"/>
                <w:sz w:val="22"/>
                <w:szCs w:val="22"/>
              </w:rPr>
              <w:t>w sprawie Komitetu Rady Ministrów do spraw Cyfryzacji (M.P. z 2021 r. poz. 231)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746CE" w:rsidRPr="006746CE" w:rsidRDefault="006746CE" w:rsidP="006746CE">
            <w:pPr>
              <w:spacing w:before="120" w:after="12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D3986" w:rsidRPr="00C4316B" w:rsidRDefault="006746CE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Ewentualne uzupełnienie otoczenia prawnego projektu.</w:t>
            </w:r>
          </w:p>
        </w:tc>
        <w:tc>
          <w:tcPr>
            <w:tcW w:w="1359" w:type="dxa"/>
          </w:tcPr>
          <w:p w:rsidR="00CD3986" w:rsidRPr="00A06425" w:rsidRDefault="00CD3986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4553" w:rsidRPr="00A06425" w:rsidTr="00EE09F2">
        <w:tc>
          <w:tcPr>
            <w:tcW w:w="562" w:type="dxa"/>
            <w:shd w:val="clear" w:color="auto" w:fill="auto"/>
          </w:tcPr>
          <w:p w:rsidR="00394553" w:rsidRDefault="0039455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134" w:type="dxa"/>
            <w:shd w:val="clear" w:color="auto" w:fill="auto"/>
          </w:tcPr>
          <w:p w:rsidR="00394553" w:rsidRDefault="0039455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4553" w:rsidRDefault="0039455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Pr="00596504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965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94553" w:rsidRPr="00596504" w:rsidRDefault="0039455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3C2A">
              <w:rPr>
                <w:rFonts w:asciiTheme="minorHAnsi" w:hAnsiTheme="minorHAnsi" w:cstheme="minorHAnsi"/>
                <w:sz w:val="22"/>
                <w:szCs w:val="22"/>
              </w:rPr>
              <w:t>Kluczowe komponenty architektury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94553" w:rsidRDefault="0039455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diagramie zaprezentowano jako komponenty architektury rozwiązania kategorie obsługiwanych inwestycji projektowych.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4553" w:rsidRDefault="0039455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Zaprezentowanie na diagramie technicznym komponentów rozwiązania (wraz z opisem), wspierającego zaplanowane funkcjonalności. </w:t>
            </w:r>
          </w:p>
        </w:tc>
        <w:tc>
          <w:tcPr>
            <w:tcW w:w="1359" w:type="dxa"/>
          </w:tcPr>
          <w:p w:rsidR="00394553" w:rsidRPr="00A06425" w:rsidRDefault="00394553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D3986" w:rsidRPr="00A06425" w:rsidTr="00EE09F2">
        <w:tc>
          <w:tcPr>
            <w:tcW w:w="562" w:type="dxa"/>
            <w:shd w:val="clear" w:color="auto" w:fill="auto"/>
          </w:tcPr>
          <w:p w:rsidR="00CD3986" w:rsidRDefault="00E75E2D" w:rsidP="0039455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9455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3986" w:rsidRDefault="00CD3986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36B82" w:rsidRDefault="00536B82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CD3986" w:rsidRPr="00596504">
              <w:rPr>
                <w:rFonts w:asciiTheme="minorHAnsi" w:hAnsiTheme="minorHAnsi" w:cstheme="minorHAnsi"/>
                <w:sz w:val="22"/>
                <w:szCs w:val="22"/>
              </w:rPr>
              <w:t xml:space="preserve">7.3 </w:t>
            </w:r>
          </w:p>
          <w:p w:rsidR="00CD3986" w:rsidRDefault="00CD3986" w:rsidP="00536B8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504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  <w:r w:rsidR="00536B8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36B82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informacji (część </w:t>
            </w:r>
            <w:r w:rsidR="00536B82">
              <w:rPr>
                <w:rFonts w:asciiTheme="minorHAnsi" w:hAnsiTheme="minorHAnsi" w:cstheme="minorHAnsi"/>
                <w:sz w:val="22"/>
                <w:szCs w:val="22"/>
              </w:rPr>
              <w:t>niewypełniona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:rsidR="00CD3986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produktu cząstkowego np. Projekt </w:t>
            </w:r>
            <w:r w:rsidR="00536B82">
              <w:rPr>
                <w:rFonts w:asciiTheme="minorHAnsi" w:hAnsiTheme="minorHAnsi" w:cstheme="minorHAnsi"/>
                <w:sz w:val="22"/>
                <w:szCs w:val="22"/>
              </w:rPr>
              <w:t>techniczny, który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umożliwi wypełnienie założeń.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D3986" w:rsidRPr="00C4316B" w:rsidRDefault="00CD3986" w:rsidP="007C277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części dot. przyjętych założeń technologicznych. Wprowadzenie produktu cząstkowego, który umożliwi opisanie rozwiązań technologicznych</w:t>
            </w:r>
            <w:r w:rsidR="00536B8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CD3986" w:rsidRPr="00A06425" w:rsidRDefault="00CD3986" w:rsidP="00CD3986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AD394A"/>
    <w:multiLevelType w:val="hybridMultilevel"/>
    <w:tmpl w:val="3D926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18CA"/>
    <w:rsid w:val="0008402F"/>
    <w:rsid w:val="000B0113"/>
    <w:rsid w:val="000E7716"/>
    <w:rsid w:val="00140BE8"/>
    <w:rsid w:val="001434BE"/>
    <w:rsid w:val="00144344"/>
    <w:rsid w:val="0019648E"/>
    <w:rsid w:val="001B43AA"/>
    <w:rsid w:val="001C2021"/>
    <w:rsid w:val="00211AB5"/>
    <w:rsid w:val="00214FBE"/>
    <w:rsid w:val="002247B1"/>
    <w:rsid w:val="002475FA"/>
    <w:rsid w:val="00257EDE"/>
    <w:rsid w:val="002715B2"/>
    <w:rsid w:val="002A4FE0"/>
    <w:rsid w:val="002B6D6B"/>
    <w:rsid w:val="003124D1"/>
    <w:rsid w:val="0031722A"/>
    <w:rsid w:val="00394553"/>
    <w:rsid w:val="003A219C"/>
    <w:rsid w:val="003A6C81"/>
    <w:rsid w:val="003B35E1"/>
    <w:rsid w:val="003B4105"/>
    <w:rsid w:val="004230F2"/>
    <w:rsid w:val="00425A3B"/>
    <w:rsid w:val="004352FD"/>
    <w:rsid w:val="00467D64"/>
    <w:rsid w:val="004B6543"/>
    <w:rsid w:val="004C26E3"/>
    <w:rsid w:val="004D086F"/>
    <w:rsid w:val="00536B82"/>
    <w:rsid w:val="005603C0"/>
    <w:rsid w:val="005D2745"/>
    <w:rsid w:val="005E2A04"/>
    <w:rsid w:val="005F6527"/>
    <w:rsid w:val="006320E9"/>
    <w:rsid w:val="00653A67"/>
    <w:rsid w:val="00666246"/>
    <w:rsid w:val="006705EC"/>
    <w:rsid w:val="006746CE"/>
    <w:rsid w:val="006C6F98"/>
    <w:rsid w:val="006E16E9"/>
    <w:rsid w:val="0071748D"/>
    <w:rsid w:val="00756688"/>
    <w:rsid w:val="00783E4F"/>
    <w:rsid w:val="007914A9"/>
    <w:rsid w:val="007A3233"/>
    <w:rsid w:val="007B09ED"/>
    <w:rsid w:val="007C2777"/>
    <w:rsid w:val="007C3EEB"/>
    <w:rsid w:val="007C7A4F"/>
    <w:rsid w:val="007E266F"/>
    <w:rsid w:val="00807385"/>
    <w:rsid w:val="00880855"/>
    <w:rsid w:val="008F63D4"/>
    <w:rsid w:val="00944932"/>
    <w:rsid w:val="009A03B1"/>
    <w:rsid w:val="009B6697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41F02"/>
    <w:rsid w:val="00B871B6"/>
    <w:rsid w:val="00BC62E0"/>
    <w:rsid w:val="00C53B5F"/>
    <w:rsid w:val="00C64B1B"/>
    <w:rsid w:val="00C774B8"/>
    <w:rsid w:val="00CD3986"/>
    <w:rsid w:val="00CD5EB0"/>
    <w:rsid w:val="00CF068A"/>
    <w:rsid w:val="00DD1D39"/>
    <w:rsid w:val="00DF6073"/>
    <w:rsid w:val="00E14C33"/>
    <w:rsid w:val="00E16E5E"/>
    <w:rsid w:val="00E213B7"/>
    <w:rsid w:val="00E740A1"/>
    <w:rsid w:val="00E75E2D"/>
    <w:rsid w:val="00E92CAD"/>
    <w:rsid w:val="00E94A8A"/>
    <w:rsid w:val="00F4578F"/>
    <w:rsid w:val="00F8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746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01F1-6351-4DE2-83C0-E6B04E74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2022-04-04T09:20:00Z</dcterms:created>
  <dcterms:modified xsi:type="dcterms:W3CDTF">2022-04-04T09:20:00Z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